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overflowPunct w:val="0"/>
        <w:jc w:val="center"/>
        <w:rPr>
          <w:rFonts w:hint="eastAsia" w:ascii="方正小标宋_GBK" w:hAnsi="方正小标宋_GBK" w:eastAsia="方正小标宋_GBK" w:cs="方正小标宋_GBK"/>
          <w:snapToGrid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32"/>
          <w:szCs w:val="32"/>
        </w:rPr>
        <w:t>第二批培训评价组织联系人信息表</w:t>
      </w:r>
    </w:p>
    <w:tbl>
      <w:tblPr>
        <w:tblStyle w:val="3"/>
        <w:tblW w:w="14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778"/>
        <w:gridCol w:w="966"/>
        <w:gridCol w:w="1648"/>
        <w:gridCol w:w="1413"/>
        <w:gridCol w:w="1477"/>
        <w:gridCol w:w="1724"/>
        <w:gridCol w:w="230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eastAsia="黑体"/>
                <w:snapToGrid w:val="0"/>
                <w:sz w:val="24"/>
                <w:szCs w:val="24"/>
              </w:rPr>
              <w:t>培训评价组织名称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职业技能等级证书名称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联系人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办公电话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传真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eastAsia="黑体"/>
                <w:snapToGrid w:val="0"/>
                <w:sz w:val="24"/>
                <w:szCs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北京博导前程信息技术股份有限公司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电子商务数据分析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杨东飞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秦刚强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010-60607161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15091181474  13572543571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010-60607161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yangdf@bjbodao.com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北京市海淀区上地东路35号颐泉汇大厦2号楼505室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100085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北京鸿科经纬科技有限公司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网店运营推广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何海阳</w:t>
            </w:r>
          </w:p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张强林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010-59226329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13501289641</w:t>
            </w:r>
          </w:p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18663960693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010-59226329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college@ hotmatrix.com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北京市石景山区玉泉路63号远洋时代广场316室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100043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中联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集团教育科技有限公司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智能财税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职业技能等级证书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郭玉成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胡彦平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010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-88000291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13911364024</w:t>
            </w:r>
          </w:p>
          <w:p>
            <w:pPr>
              <w:overflowPunct w:val="0"/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18600819944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010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-88000006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guoyc@cailian.net</w:t>
            </w:r>
          </w:p>
          <w:p>
            <w:pPr>
              <w:overflowPunct w:val="0"/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huyp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@cailian.net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北京市复兴门内大街28号凯晨世贸中心东座F4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100031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北京新奥时代科技有限责任公司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工业机器人操作与运维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陈穆珩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赖文华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10-686077</w:t>
            </w: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26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10-686077</w:t>
            </w: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13581772309</w:t>
            </w:r>
          </w:p>
          <w:p>
            <w:pPr>
              <w:overflowPunct w:val="0"/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13601213371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010-686077</w:t>
            </w: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overflowPunct w:val="0"/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s</w:t>
            </w:r>
            <w:r>
              <w:rPr>
                <w:rFonts w:ascii="宋体" w:hAnsi="宋体" w:eastAsia="宋体"/>
                <w:snapToGrid w:val="0"/>
                <w:color w:val="000000"/>
                <w:sz w:val="21"/>
                <w:szCs w:val="21"/>
              </w:rPr>
              <w:t>hch@ceiaec.org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北京市石景山区政达路２号CRD银座Ａ-508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1"/>
                <w:szCs w:val="21"/>
              </w:rPr>
              <w:t>100040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济南阳光大姐服务有限责任公司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母婴护理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 xml:space="preserve">李 </w:t>
            </w: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凯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徐庆振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0531-82903708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0531-82902718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15588816013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13255690054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0531-82902718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instrText xml:space="preserve"> HYPERLINK "mailto:jinanygdj@163.com" </w:instrText>
            </w: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jinanygdj@163.com</w:t>
            </w: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山东省济南市市中区经十一路38号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250002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南京第五十五所技术开发有限公司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云计算平台运维与开发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余云峰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顾旭峰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025-66771753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15950589888   15301523311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025-66771753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overflowPunct w:val="0"/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cloud</w:t>
            </w: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skill@cetc55.net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江苏省南京市秦淮区中山东路524号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napToGrid w:val="0"/>
                <w:sz w:val="21"/>
                <w:szCs w:val="21"/>
              </w:rPr>
              <w:t>10000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5190"/>
    <w:rsid w:val="0A3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2020-06-01T08:27:00Z</dcterms:created>
  <dc:creator>Administrator</dc:creator>
  <cp:lastModifiedBy>Administrator</cp:lastModifiedBy>
  <dcterms:modified xsi:type="dcterms:W3CDTF">2020-06-01T08:28:07Z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